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BC" w:rsidRDefault="00546ABC">
      <w:pPr>
        <w:pStyle w:val="ConsPlusTitle"/>
        <w:jc w:val="center"/>
        <w:outlineLvl w:val="0"/>
      </w:pPr>
      <w:bookmarkStart w:id="0" w:name="_GoBack"/>
      <w:bookmarkEnd w:id="0"/>
      <w:r>
        <w:t>ГУБЕРНАТОР ЯМАЛО-НЕНЕЦКОГО АВТОНОМНОГО ОКРУГА</w:t>
      </w:r>
    </w:p>
    <w:p w:rsidR="00546ABC" w:rsidRDefault="00546ABC">
      <w:pPr>
        <w:pStyle w:val="ConsPlusTitle"/>
        <w:jc w:val="center"/>
      </w:pPr>
    </w:p>
    <w:p w:rsidR="00546ABC" w:rsidRDefault="00546ABC">
      <w:pPr>
        <w:pStyle w:val="ConsPlusTitle"/>
        <w:jc w:val="center"/>
      </w:pPr>
      <w:r>
        <w:t>ПОСТАНОВЛЕНИЕ</w:t>
      </w:r>
    </w:p>
    <w:p w:rsidR="00546ABC" w:rsidRDefault="00546ABC">
      <w:pPr>
        <w:pStyle w:val="ConsPlusTitle"/>
        <w:jc w:val="center"/>
      </w:pPr>
      <w:r>
        <w:t>от 17 мая 2018 г. N 57-ПГ</w:t>
      </w:r>
    </w:p>
    <w:p w:rsidR="00546ABC" w:rsidRDefault="00546ABC">
      <w:pPr>
        <w:pStyle w:val="ConsPlusTitle"/>
        <w:jc w:val="center"/>
      </w:pPr>
    </w:p>
    <w:p w:rsidR="00546ABC" w:rsidRDefault="00546ABC">
      <w:pPr>
        <w:pStyle w:val="ConsPlusTitle"/>
        <w:jc w:val="center"/>
      </w:pPr>
      <w:r>
        <w:t>ОБ АНТИТЕРРОРИСТИЧЕСКОЙ КОМИССИИ</w:t>
      </w:r>
    </w:p>
    <w:p w:rsidR="00546ABC" w:rsidRDefault="00546ABC">
      <w:pPr>
        <w:pStyle w:val="ConsPlusTitle"/>
        <w:jc w:val="center"/>
      </w:pPr>
      <w:r>
        <w:t>В ЯМАЛО-НЕНЕЦКОМ АВТОНОМНОМ ОКРУГЕ</w:t>
      </w:r>
    </w:p>
    <w:p w:rsidR="00546ABC" w:rsidRDefault="00546ABC">
      <w:pPr>
        <w:spacing w:after="1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06 марта 2006 года N 35-ФЗ "О противодействии терроризму",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февраля 2006 года N 116 "О мерах по противодействию терроризму", в соответствии с Типовым положением об аппарате антитеррористической комиссии в субъекте Российской Федерации, утвержденным председателем Национального антитеррористического комитета 16 октября 2017 года N 3, постановляю:</w:t>
      </w:r>
    </w:p>
    <w:p w:rsidR="00546ABC" w:rsidRDefault="00546ABC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Губернатора ЯНАО от 19.07.2019 N 98-ПГ)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1. Утвердить:</w:t>
      </w:r>
    </w:p>
    <w:p w:rsidR="00546ABC" w:rsidRDefault="008D4485">
      <w:pPr>
        <w:pStyle w:val="ConsPlusNormal"/>
        <w:spacing w:before="220"/>
        <w:ind w:firstLine="540"/>
        <w:jc w:val="both"/>
      </w:pPr>
      <w:hyperlink w:anchor="P66" w:history="1">
        <w:r w:rsidR="00546ABC">
          <w:rPr>
            <w:color w:val="0000FF"/>
          </w:rPr>
          <w:t>состав</w:t>
        </w:r>
      </w:hyperlink>
      <w:r w:rsidR="00546ABC">
        <w:t xml:space="preserve"> антитеррористической комиссии в Ямало-Ненецком автономном округе согласно приложению N 1;</w:t>
      </w:r>
    </w:p>
    <w:p w:rsidR="00546ABC" w:rsidRDefault="008D4485">
      <w:pPr>
        <w:pStyle w:val="ConsPlusNormal"/>
        <w:spacing w:before="220"/>
        <w:ind w:firstLine="540"/>
        <w:jc w:val="both"/>
      </w:pPr>
      <w:hyperlink w:anchor="P103" w:history="1">
        <w:r w:rsidR="00546ABC">
          <w:rPr>
            <w:color w:val="0000FF"/>
          </w:rPr>
          <w:t>Положение</w:t>
        </w:r>
      </w:hyperlink>
      <w:r w:rsidR="00546ABC">
        <w:t xml:space="preserve"> об аппарате антитеррористической комиссии в Ямало-Ненецком автономном округе согласно приложению N 2.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2. Антитеррористической комиссии в Ямало-Ненецком автономном округе руководствоваться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об антитеррористической комиссии в субъекте Российской Федерации и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антитеррористической комиссии в субъекте Российской Федерации, утвержденными председателем Национального антитеррористического комитета 17 июня 2016 года NN 6, 7.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 Определить департамент по взаимодействию с федеральными органами государственной власти и мировой юстиции Ямало-Ненецкого автономного округа ответственным за осуществление функций аппарата антитеррористической комиссии в Ямало-Ненецком автономном округе.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4. Назначить помощника заместителя Губернатора Ямало-Ненецкого автономного округа руководителем аппарата антитеррористической комиссии в Ямало-Ненецком автономном округе, ответственным за организацию работы антитеррористической комиссии в Ямало-Ненецком автономном округе.</w:t>
      </w:r>
    </w:p>
    <w:p w:rsidR="00546ABC" w:rsidRDefault="00546ABC"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ЯНАО от 26.11.2020 N 200-ПГ)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5. Рекомендовать главам муниципальных образований в Ямало-Ненецком автономном округе при разработке правовых актов по вопросам участия в профилактике терроризма и экстремизма, а также минимизации и (или) ликвидации последствий проявлений терроризма и экстремизма на территории соответствующего муниципального образования руководствоваться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об антитеррористической комиссии в субъекте Российской Федерации и </w:t>
      </w:r>
      <w:hyperlink r:id="rId12" w:history="1">
        <w:r>
          <w:rPr>
            <w:color w:val="0000FF"/>
          </w:rPr>
          <w:t>Регламентом</w:t>
        </w:r>
      </w:hyperlink>
      <w:r>
        <w:t xml:space="preserve"> антитеррористической комиссии в субъекте Российской Федерации, утвержденными председателем Национального антитеррористического комитета 17 июня 2016 года NN 6, 7.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6. Решения антитеррористической комиссии в Ямало-Ненецком автономном округе, принятые в пределах ее компетенции, являются обязательными для исполнения органами государственной власти Ямало-Ненецкого автономного округа, органами местного самоуправления в Ямало-Ненецком автономном округе, организациями, должностными лицами и гражданами.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lastRenderedPageBreak/>
        <w:t>7. Признать утратившими силу: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3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13 октября 2006 года N 61 "О составе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4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18 апреля 2007 года N 54-ПГ "О внесении изменений в постановление Губернатора Ямало-Ненецкого автономного округа от 13 октября 2006 года N 61";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5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31 июля 2008 года N 76-ПГ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6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11 июня 2009 года N 70-ПГ "О внесении изменения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7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29 октября 2009 года N 134-ПГ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8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05 мая 2010 года N 70-ПГ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19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01 ноября 2010 года N 222-ПГ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0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01 июля 2011 года N 107-ПГ "О внесении изменений в постановление Губернатора Ямало-Ненецкого автономного округа от 13 октября 2006 года N 61";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1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30 сентября 2011 года N 153-ПГ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2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19 апреля 2012 года N 50-ПГ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3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03 августа 2012 года N 112-ПГ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4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29 апреля 2013 года N 51-ПГ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5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10 октября 2013 года N 152-ПГ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6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14 июля 2014 года N 103-ПГ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7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30 октября 2014 года N 158-ПГ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8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30 марта 2015 года N 42-ПГ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29" w:history="1">
        <w:r w:rsidR="00546ABC">
          <w:rPr>
            <w:color w:val="0000FF"/>
          </w:rPr>
          <w:t>пункт 1</w:t>
        </w:r>
      </w:hyperlink>
      <w:r w:rsidR="00546ABC">
        <w:t xml:space="preserve"> изменений, которые вносятся в некоторые постановления Губернатора Ямало-Ненецкого автономного округа, утвержденных постановлением Губернатора Ямало-Ненецкого автономного округа от 15 мая 2015 года N 63-ПГ "О внесении изменений в некоторые постановления Губернатора Ямало-Ненецкого автономного округа";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0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24 июля 2015 года N 108-ПГ "О внесении изменений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1" w:history="1">
        <w:r w:rsidR="00546ABC">
          <w:rPr>
            <w:color w:val="0000FF"/>
          </w:rPr>
          <w:t>пункт 1</w:t>
        </w:r>
      </w:hyperlink>
      <w:r w:rsidR="00546ABC">
        <w:t xml:space="preserve"> изменений, которые вносятся в некоторые постановления Губернатора Ямало-Ненецкого автономного округа, утвержденных постановлением Губернатора Ямало-Ненецкого автономного округа от 24 июля 2015 года N 114-ПГ "О внесении изменений в некоторые постановления Губернатора Ямало-Ненецкого автономного округа";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2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25 февраля 2016 года N 32-ПГ "О внесении изменения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3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28 сентября 2016 года N 173-ПГ "О внесении изменения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4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12 декабря 2016 года N 211-ПГ "О внесении изменения в состав антитеррористической комиссии в Ямало-Ненецком автономном округе";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5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30 января 2017 года N 6-ПГ "О внесении изменений в постановление Губернатора Ямало-Ненецкого автономного округа от 13 октября 2006 года N 61";</w:t>
      </w:r>
    </w:p>
    <w:p w:rsidR="00546ABC" w:rsidRDefault="008D4485">
      <w:pPr>
        <w:pStyle w:val="ConsPlusNormal"/>
        <w:spacing w:before="220"/>
        <w:ind w:firstLine="540"/>
        <w:jc w:val="both"/>
      </w:pPr>
      <w:hyperlink r:id="rId36" w:history="1">
        <w:r w:rsidR="00546ABC">
          <w:rPr>
            <w:color w:val="0000FF"/>
          </w:rPr>
          <w:t>постановление</w:t>
        </w:r>
      </w:hyperlink>
      <w:r w:rsidR="00546ABC">
        <w:t xml:space="preserve"> Губернатора Ямало-Ненецкого автономного округа от 21 апреля 2017 года N 45-ПГ "О внесении изменений в состав антитеррористической комиссии в Ямало-Ненецком автономном округе".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Губернатора ЯНАО от 08.06.2020 N 104-ПГ.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jc w:val="right"/>
      </w:pPr>
      <w:r>
        <w:t>Губернатор</w:t>
      </w:r>
    </w:p>
    <w:p w:rsidR="00546ABC" w:rsidRDefault="00546ABC">
      <w:pPr>
        <w:pStyle w:val="ConsPlusNormal"/>
        <w:jc w:val="right"/>
      </w:pPr>
      <w:r>
        <w:t>Ямало-Ненецкого автономного округа</w:t>
      </w:r>
    </w:p>
    <w:p w:rsidR="00546ABC" w:rsidRDefault="00546ABC">
      <w:pPr>
        <w:pStyle w:val="ConsPlusNormal"/>
        <w:jc w:val="right"/>
      </w:pPr>
      <w:r>
        <w:t>Д.Н.КОБЫЛКИН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jc w:val="right"/>
        <w:outlineLvl w:val="0"/>
      </w:pPr>
      <w:r>
        <w:t>Приложение N 1</w:t>
      </w:r>
    </w:p>
    <w:p w:rsidR="00546ABC" w:rsidRDefault="00546ABC">
      <w:pPr>
        <w:pStyle w:val="ConsPlusNormal"/>
        <w:jc w:val="right"/>
      </w:pPr>
    </w:p>
    <w:p w:rsidR="00546ABC" w:rsidRDefault="00546ABC">
      <w:pPr>
        <w:pStyle w:val="ConsPlusNormal"/>
        <w:jc w:val="right"/>
      </w:pPr>
      <w:r>
        <w:t>Утвержден</w:t>
      </w:r>
    </w:p>
    <w:p w:rsidR="00546ABC" w:rsidRDefault="00546ABC">
      <w:pPr>
        <w:pStyle w:val="ConsPlusNormal"/>
        <w:jc w:val="right"/>
      </w:pPr>
      <w:r>
        <w:t>постановлением Губернатора</w:t>
      </w:r>
    </w:p>
    <w:p w:rsidR="00546ABC" w:rsidRDefault="00546ABC">
      <w:pPr>
        <w:pStyle w:val="ConsPlusNormal"/>
        <w:jc w:val="right"/>
      </w:pPr>
      <w:r>
        <w:lastRenderedPageBreak/>
        <w:t>Ямало-Ненецкого автономного округа</w:t>
      </w:r>
    </w:p>
    <w:p w:rsidR="00546ABC" w:rsidRDefault="00546ABC">
      <w:pPr>
        <w:pStyle w:val="ConsPlusNormal"/>
        <w:jc w:val="right"/>
      </w:pPr>
      <w:r>
        <w:t>от 17 мая 2018 года N 57-ПГ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</w:pPr>
      <w:bookmarkStart w:id="1" w:name="P66"/>
      <w:bookmarkEnd w:id="1"/>
      <w:r>
        <w:t>СОСТАВ</w:t>
      </w:r>
    </w:p>
    <w:p w:rsidR="00546ABC" w:rsidRDefault="00546ABC">
      <w:pPr>
        <w:pStyle w:val="ConsPlusTitle"/>
        <w:jc w:val="center"/>
      </w:pPr>
      <w:r>
        <w:t>АНТИТЕРРОРИСТИЧЕСКОЙ КОМИССИИ</w:t>
      </w:r>
    </w:p>
    <w:p w:rsidR="00546ABC" w:rsidRDefault="00546ABC">
      <w:pPr>
        <w:pStyle w:val="ConsPlusTitle"/>
        <w:jc w:val="center"/>
      </w:pPr>
      <w:r>
        <w:t>В ЯМАЛО-НЕНЕЦКОМ АВТОНОМНОМ ОКРУГЕ</w:t>
      </w:r>
    </w:p>
    <w:p w:rsidR="00546ABC" w:rsidRDefault="00546A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6A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ЯНАО от 18.12.2018 </w:t>
            </w:r>
            <w:hyperlink r:id="rId38" w:history="1">
              <w:r>
                <w:rPr>
                  <w:color w:val="0000FF"/>
                </w:rPr>
                <w:t>N 156-ПГ</w:t>
              </w:r>
            </w:hyperlink>
            <w:r>
              <w:rPr>
                <w:color w:val="392C69"/>
              </w:rPr>
              <w:t>,</w:t>
            </w:r>
          </w:p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39" w:history="1">
              <w:r>
                <w:rPr>
                  <w:color w:val="0000FF"/>
                </w:rPr>
                <w:t>N 51-ПГ</w:t>
              </w:r>
            </w:hyperlink>
            <w:r>
              <w:rPr>
                <w:color w:val="392C69"/>
              </w:rPr>
              <w:t xml:space="preserve">, от 30.10.2019 </w:t>
            </w:r>
            <w:hyperlink r:id="rId40" w:history="1">
              <w:r>
                <w:rPr>
                  <w:color w:val="0000FF"/>
                </w:rPr>
                <w:t>N 142-ПГ</w:t>
              </w:r>
            </w:hyperlink>
            <w:r>
              <w:rPr>
                <w:color w:val="392C69"/>
              </w:rPr>
              <w:t xml:space="preserve">, от 26.11.2019 </w:t>
            </w:r>
            <w:hyperlink r:id="rId41" w:history="1">
              <w:r>
                <w:rPr>
                  <w:color w:val="0000FF"/>
                </w:rPr>
                <w:t>N 155-ПГ</w:t>
              </w:r>
            </w:hyperlink>
            <w:r>
              <w:rPr>
                <w:color w:val="392C69"/>
              </w:rPr>
              <w:t>,</w:t>
            </w:r>
          </w:p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42" w:history="1">
              <w:r>
                <w:rPr>
                  <w:color w:val="0000FF"/>
                </w:rPr>
                <w:t>N 104-ПГ</w:t>
              </w:r>
            </w:hyperlink>
            <w:r>
              <w:rPr>
                <w:color w:val="392C69"/>
              </w:rPr>
              <w:t xml:space="preserve">, от 26.11.2020 </w:t>
            </w:r>
            <w:hyperlink r:id="rId43" w:history="1">
              <w:r>
                <w:rPr>
                  <w:color w:val="0000FF"/>
                </w:rPr>
                <w:t>N 200-ПГ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ind w:firstLine="540"/>
        <w:jc w:val="both"/>
      </w:pPr>
      <w:r>
        <w:t>Губернатор Ямало-Ненецкого автономного округа (председатель комиссии)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Регионального Управления Федеральной службы безопасности Российской Федерации по Тюменской области (заместитель председателя комиссии)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заместитель начальника Управления - начальник отдела по Ямало-Ненецкому автономному округу Регионального Управления Федеральной службы безопасности Российской Федерации по Тюменской области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заместитель Губернатора Ямало-Ненецкого автономного округа, обеспечивающий формирование и реализацию государственной политики Ямало-Ненецкого автономного в сфере обеспечения правопорядка и безопасности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Председатель Законодательного Собрания Ямало-Ненецкого автономного округа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Управления Министерства внутренних дел Российской Федерации по Ямало-Ненецкому автономному округу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7 отделения (с дислокацией в г. Салехарде) Центра специальной связи и информации Федеральной службы охраны Российской Федерации в Тюменской области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по Ямало-Ненецкому автономному округу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отдела (пограничной комендатуры) в г. Салехарде Пограничного управления Федеральной службы безопасности Российской Федерации по Западному Арктическому району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Ново-</w:t>
      </w:r>
      <w:proofErr w:type="spellStart"/>
      <w:r>
        <w:t>Уренгойского</w:t>
      </w:r>
      <w:proofErr w:type="spellEnd"/>
      <w:r>
        <w:t xml:space="preserve"> линейного отдела Министерства внутренних дел Российской Федерации на транспорте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руководитель Управления Федеральной службы судебных приставов по Ямало-Ненецкому автономному округу - главный судебный пристав по Ямало-Ненецкому автономному округу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Ямало-Ненецкому автономному округу (по согласованию)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lastRenderedPageBreak/>
        <w:t>заместитель Губернатора Ямало-Ненецкого автономного округа, директор департамента финансов Ямало-Ненецкого автономного округа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директор департамента транспорта и дорожного хозяйства Ямало-Ненецкого автономного округа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директор департамента специальных мероприятий Ямало-Ненецкого автономного округа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помощник заместителя Губернатора Ямало-Ненецкого автономного округа - руководитель аппарата антитеррористической комиссии в Ямало-Ненецком автономном округе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jc w:val="right"/>
      </w:pPr>
    </w:p>
    <w:p w:rsidR="00546ABC" w:rsidRDefault="00546ABC">
      <w:pPr>
        <w:pStyle w:val="ConsPlusNormal"/>
        <w:jc w:val="right"/>
        <w:outlineLvl w:val="0"/>
      </w:pPr>
      <w:r>
        <w:t>Приложение N 2</w:t>
      </w:r>
    </w:p>
    <w:p w:rsidR="00546ABC" w:rsidRDefault="00546ABC">
      <w:pPr>
        <w:pStyle w:val="ConsPlusNormal"/>
        <w:jc w:val="right"/>
      </w:pPr>
    </w:p>
    <w:p w:rsidR="00546ABC" w:rsidRDefault="00546ABC">
      <w:pPr>
        <w:pStyle w:val="ConsPlusNormal"/>
        <w:jc w:val="right"/>
      </w:pPr>
      <w:r>
        <w:t>Утверждено</w:t>
      </w:r>
    </w:p>
    <w:p w:rsidR="00546ABC" w:rsidRDefault="00546ABC">
      <w:pPr>
        <w:pStyle w:val="ConsPlusNormal"/>
        <w:jc w:val="right"/>
      </w:pPr>
      <w:r>
        <w:t>постановлением Губернатора</w:t>
      </w:r>
    </w:p>
    <w:p w:rsidR="00546ABC" w:rsidRDefault="00546ABC">
      <w:pPr>
        <w:pStyle w:val="ConsPlusNormal"/>
        <w:jc w:val="right"/>
      </w:pPr>
      <w:r>
        <w:t>Ямало-Ненецкого автономного округа</w:t>
      </w:r>
    </w:p>
    <w:p w:rsidR="00546ABC" w:rsidRDefault="00546ABC">
      <w:pPr>
        <w:pStyle w:val="ConsPlusNormal"/>
        <w:jc w:val="right"/>
      </w:pPr>
      <w:r>
        <w:t>от 17 мая 2018 года N 57-ПГ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Title"/>
        <w:jc w:val="center"/>
      </w:pPr>
      <w:bookmarkStart w:id="2" w:name="P103"/>
      <w:bookmarkEnd w:id="2"/>
      <w:r>
        <w:t>ПОЛОЖЕНИЕ</w:t>
      </w:r>
    </w:p>
    <w:p w:rsidR="00546ABC" w:rsidRDefault="00546ABC">
      <w:pPr>
        <w:pStyle w:val="ConsPlusTitle"/>
        <w:jc w:val="center"/>
      </w:pPr>
      <w:r>
        <w:t>ОБ АППАРАТЕ АНТИТЕРРОРИСТИЧЕСКОЙ КОМИССИИ</w:t>
      </w:r>
    </w:p>
    <w:p w:rsidR="00546ABC" w:rsidRDefault="00546ABC">
      <w:pPr>
        <w:pStyle w:val="ConsPlusTitle"/>
        <w:jc w:val="center"/>
      </w:pPr>
      <w:r>
        <w:t>В ЯМАЛО-НЕНЕЦКОМ АВТОНОМНОМ ОКРУГЕ</w:t>
      </w:r>
    </w:p>
    <w:p w:rsidR="00546ABC" w:rsidRDefault="00546A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6A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ABC" w:rsidRDefault="00546A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ЯНАО от 26.11.2020 N 200-ПГ)</w:t>
            </w:r>
          </w:p>
        </w:tc>
      </w:tr>
    </w:tbl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  <w:outlineLvl w:val="1"/>
      </w:pPr>
      <w:r>
        <w:t>I. Общие положения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  <w:r>
        <w:t>1.1. Аппаратом антитеррористической комиссии в Ямало-Ненецком автономном округе является отдел по организации деятельности (аппарат) антитеррористической комиссии в Ямало-Ненецком автономном округе, который является структурным подразделением департамента по взаимодействию с федеральными органами государственной власти и мировой юстиции Ямало-Ненецкого автономного округа (далее - комиссия, аппарат комиссии, отдел, автономный округ) и осуществляет организационное и материально-техническое обеспечение деятельности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1.2. Аппарат комиссии в своей деятельности руководствуется </w:t>
      </w:r>
      <w:hyperlink r:id="rId4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решениями Национального антитеррористического комитета (далее - НАК), правовыми актами председателя НАК, решениями комиссии и организационно-распорядительными документами председателя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1.3. Аппарат комиссии возглавляет помощник заместителя Губернатора автономного округа - руководитель аппарата комиссии, ответственный за организацию работы аппарата комиссии, который назначается Губернатором автономного округа и подчиняется непосредственно председателю комиссии.</w:t>
      </w:r>
    </w:p>
    <w:p w:rsidR="00546ABC" w:rsidRDefault="00546ABC">
      <w:pPr>
        <w:pStyle w:val="ConsPlusNormal"/>
        <w:jc w:val="both"/>
      </w:pPr>
      <w:r>
        <w:t xml:space="preserve">(п. 1.3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ЯНАО от 26.11.2020 N 200-ПГ)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  <w:outlineLvl w:val="1"/>
      </w:pPr>
      <w:r>
        <w:t>II. Основные задачи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  <w:r>
        <w:lastRenderedPageBreak/>
        <w:t>2.1. Обеспечение подготовки и принятия решений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2.2. Обеспечение реализации функций комиссии по мониторингу политических, социально-экономических и иных процессов в автономном округе, оказывающих влияние на ситуацию в области противодействия терроризму, подготовке предложений в НАК по формированию государственной политики и совершенствованию нормативного правового регулирования в области профилактики терроризма, минимизации и (или) ликвидации последствий его проявлений.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2.3. Обеспечение реализации функций комиссии по координации деятельности территориальных органов федеральных органов исполнительной власти, исполнительных органов государственной власти автономного округа и органов местного самоуправления по профилактике терроризма, а также по минимизации и (или) ликвидации последствий его проявлений.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2.4. Обеспечение реализации функций комиссии по информационному сопровождению деятельности по профилактике терроризма, а также по минимизации и (или) ликвидации последствий его проявлений.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2.5. Обеспечение реализации полномочий председателя комиссии по установлению, изменению или отмене уровней террористической опасности.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  <w:outlineLvl w:val="1"/>
      </w:pPr>
      <w:r>
        <w:t>III. Основные функции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  <w:r>
        <w:t>3.1. В сфере обеспечения подготовки и принятия решений комиссии: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3.1.1. разработка организационных и распорядительных документов и внесение предложений по информационно-аналитическому обеспечению деятельности комиссии территориальными органами федеральных органов исполнительной власти и исполнительными органами государственной власти автономного округа;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3.1.2. подготовка информационно-аналитических материалов к заседаниям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3.1.3. подготовка проектов решений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3.1.4. подготовка проектов планов работы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3.1.5. организация подготовки заседаний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3.1.6. контроль за своевременностью подготовки и представления территориальными органами федеральных органов исполнительной власти и исполнительными органами государственной власти автономного округа материалов для рассмотрения на заседаниях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3.1.7. организация материально-технического обеспечения заседаний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3.2. В сфере обеспечения реализации функций комиссии по мониторингу политических, социально-экономических и иных процессов в автономном округе, оказывающих влияние на ситуацию в области противодействия терроризму, подготовке предложений в НАК по формированию государственной политики и совершенствованию нормативного правового регулирования в области профилактики терроризма, минимизации и (или) ликвидации последствий его проявлений: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3.2.1. участие в организации и осуществлении мониторинга политических, социально-экономических и иных процессов в автономном округе, оказывающих влияние на ситуацию в области противодействия терроризму;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lastRenderedPageBreak/>
        <w:t>3.2.2. участие в подготовке предложений в НАК по совершенствованию нормативного правового регулирования в области профилактики терроризма, минимизации и (или) ликвидации последствий его проявлений;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3.2.3. подготовка проектов докладов в аппарат НАК о результатах деятельности комиссии, а также предложений по совершенствованию деятельности в сфере профилактики терроризма, минимизации и (или) ликвидации последствий его проявлений.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 В сфере обеспечения реализации функций комиссии по координации деятельности территориальных органов федеральных органов исполнительной власти, исполнительных органов государственной власти автономного округа и органов местного самоуправления по профилактике терроризма, а также по минимизации и (или) ликвидации последствий его проявлений: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3.3.1. организация взаимодействия комиссии с аппаратом НАК, оперативным штабом в автономном округе и оперативным штабом в морском районе (бассейне), аппаратом полномочного представителя Президента Российской Федерации в Уральском федеральном округе, антитеррористическими комиссиями в других субъектах Российской Федерации, антитеррористическими комиссиями в муниципальных образованиях в автономном округе (далее - АТК в МО), территориальными органами федеральных органов исполнительной власти, исполнительными органами государственной власти автономного округа, органами местного самоуправления, организациями (в том числе средствами массовой информации) и общественными объединениями;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3.3.2. участие в подготовке проектов государственных программ, планов и иных документов автономного округа по профилактике терроризма, минимизации и (или) ликвидации последствий его проявлений;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3.3.3. контроль исполнения поручений, содержащихся в решениях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3.3.4. организация реализации решений НАК и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3.3.5. оказание консультативной и методической помощи АТК в МО;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3.3.6. осуществление контроля деятельности АТК в МО%;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3.3.7. планирование и осуществление мероприятий по организации обучения сотрудников территориальных органов федеральных органов исполнительной власти, исполнительных органов государственной власти автономного округа и органов местного самоуправления, отвечающих за организацию в указанных органах мероприятий по профилактике терроризма, а также по минимизации и (или) ликвидации последствий его проявлений;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3.3.8. обобщение информации о деятельности рабочих органов комиссии и подготовка предложений председателю комиссии по ее совершенствованию.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3.4. В сфере обеспечения реализации функций комиссии по информационному сопровождению деятельности по профилактике терроризма, а также по минимизации и (или) ликвидации последствий его проявлений: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3.4.1. организация информирования населения через средства массовой информации о мерах по профилактике терроризма, минимизации и (или) ликвидации последствий его проявлений;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3.4.2. осуществление согласования позиций территориальных органов федеральных органов исполнительной власти, исполнительных органов государственной власти автономного округа, иных государственных органов и органов местного самоуправления при взаимодействии со </w:t>
      </w:r>
      <w:r>
        <w:lastRenderedPageBreak/>
        <w:t>средствами массовой информации по вопросам, касающимся освещения мер по профилактике терроризма, минимизации и (или) ликвидации последствий его проявлений;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3.4.3. участие в подготовке и организация размещения в средствах массовой информации и информационно-телекоммуникационной сети "Интернет" материалов о деятельности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3.5. В сфере обеспечения реализации полномочий председателя комиссии по установлению, изменению или отмене уровней террористической опасности: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3.5.1. подготовка материалов для принятия председателем комиссии решения об установлении, изменении или отмене повышенного ("синего") и высокого ("желтого") уровней террористической опасности на территории (отдельных участках территории) автономного округа (объектах, находящихся на территории автономного округа) по согласованию с руководителем территориального органа безопасности в автономном округе, организация незамедлительного информирования председателя НАК о принятом решении председателем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3.5.2. подготовка и направление председателю НАК представления председателя комиссии об установлении, изменении или отмене критического ("красного") уровня террористической опасности на территории (отдельных участках территории) автономного округа (объектах, находящихся на территории автономного округа);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3.5.3. организация информирования населения через средства массовой информации о принятии председателем НАК или председателем комиссии решений об установлении, изменении или отмене уровней террористической опасности, сроках, на которые они устанавливаются, о границах участка территории автономного округа (об объекте), в пределах которого (на котором) они устанавливаются.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  <w:outlineLvl w:val="1"/>
      </w:pPr>
      <w:r>
        <w:t>IV. Права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  <w:r>
        <w:t>4.1. Запрашивать и получать в установленном порядке от территориальных органов федеральных органов исполнительной власти, исполнительных органов государственной власти автономного округа и органов местного самоуправления, общественных объединений, организаций и должностных лиц необходимые материалы и информацию по вопросам, отнесенным к компетенции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4.2. Привлекать для участия в работе аппарата комиссии должностных лиц и специалистов территориальных органов федеральных органов исполнительной власти, исполнительных органов государственной власти автономного округа, иных государственных органов и органов местного самоуправления, а также представителей общественных объединений и организаций (с их согласия).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4.3. Вносить председателю комиссии предложения по совершенствованию деятельности в сфере профилактики терроризма, минимизации и (или) ликвидации последствий его проявлений на территории автономного округа, а также правового регулировании в указанной сфере.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4.4. Давать рекомендации аппаратам (секретарям) АТК в МО по совершенствованию их деятельности.</w:t>
      </w: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Title"/>
        <w:jc w:val="center"/>
        <w:outlineLvl w:val="1"/>
      </w:pPr>
      <w:r>
        <w:t>V. Организация деятельности</w:t>
      </w:r>
    </w:p>
    <w:p w:rsidR="00546ABC" w:rsidRDefault="00546ABC">
      <w:pPr>
        <w:pStyle w:val="ConsPlusNormal"/>
        <w:jc w:val="center"/>
      </w:pPr>
    </w:p>
    <w:p w:rsidR="00546ABC" w:rsidRDefault="00546ABC">
      <w:pPr>
        <w:pStyle w:val="ConsPlusNormal"/>
        <w:ind w:firstLine="540"/>
        <w:jc w:val="both"/>
      </w:pPr>
      <w:r>
        <w:t>5.1. Аппарат комиссии строит свою работу на плановой основе во взаимодействии с соответствующими аппаратами оперативного штаба в автономном округе и оперативного штаба в морском районе (бассейне).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5.2. Аппарат комиссии в пределах компетенции и в установленном порядке осуществляет </w:t>
      </w:r>
      <w:r>
        <w:lastRenderedPageBreak/>
        <w:t>хранение и использование служебных документов и материалов, в том числе содержащих сведения ограниченного распространения и составляющих государственную тайну, необходимых для обеспечения деятельности комиссии и ее аппарата.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 xml:space="preserve">5.3. Положение об аппарате комиссии разработано на основе Типового положения об аппарате антитеррористической комиссии в субъекте Российской Федерации, утвержденного председателем НАК </w:t>
      </w:r>
      <w:proofErr w:type="spellStart"/>
      <w:r>
        <w:t>Бортниковым</w:t>
      </w:r>
      <w:proofErr w:type="spellEnd"/>
      <w:r>
        <w:t xml:space="preserve"> А.В. 16 октября 2017 года N 3, и утверждается председателем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5.4. Помощник заместителя Губернатора автономного округа - руководитель аппарата комиссии:</w:t>
      </w:r>
    </w:p>
    <w:p w:rsidR="00546ABC" w:rsidRDefault="00546ABC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ЯНАО от 26.11.2020 N 200-ПГ)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5.4.1. организует работу аппарата комиссии и контроль исполнения поручений, содержащихся в решениях комиссии, готовит предложения председателю комиссии по организационному развитию аппарата комиссии, обеспечению его кадровыми ресурсами и их профессиональному обучению;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5.4.2. является непосредственным начальником (руководителем) для сотрудников аппарата комиссии;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5.4.3. разрабатывает должностные регламенты сотрудников аппарата комиссии и организует их утверждение в установленном порядке;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5.4.4. ведет от имени аппарата комиссии служебную переписку с территориальными органами федеральных органов исполнительной власти, исполнительными органами государственной власти автономного округа, иными государственными органами автономного округа и органами местного самоуправления.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5.5. Финансовое, материально-техническое и другие виды обеспечения аппарата комиссии осуществляются департаментом по взаимодействию с федеральными органами государственной власти и мировой юстиции автономного округа в установленном порядке.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5.6. Контроль за деятельностью аппарата комиссии осуществляет председатель комиссии.</w:t>
      </w:r>
    </w:p>
    <w:p w:rsidR="00546ABC" w:rsidRDefault="00546ABC">
      <w:pPr>
        <w:pStyle w:val="ConsPlusNormal"/>
        <w:spacing w:before="220"/>
        <w:ind w:firstLine="540"/>
        <w:jc w:val="both"/>
      </w:pPr>
      <w:r>
        <w:t>5.7. Аппарат комиссии имеет бланк со своим наименованием.</w:t>
      </w:r>
    </w:p>
    <w:p w:rsidR="00546ABC" w:rsidRDefault="00546ABC">
      <w:pPr>
        <w:pStyle w:val="ConsPlusNormal"/>
        <w:jc w:val="both"/>
      </w:pPr>
    </w:p>
    <w:p w:rsidR="00546ABC" w:rsidRDefault="00546ABC">
      <w:pPr>
        <w:pStyle w:val="ConsPlusNormal"/>
        <w:ind w:firstLine="540"/>
        <w:jc w:val="both"/>
      </w:pPr>
    </w:p>
    <w:p w:rsidR="00546ABC" w:rsidRDefault="00546A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56E" w:rsidRDefault="002F356E"/>
    <w:sectPr w:rsidR="002F356E" w:rsidSect="002B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BC"/>
    <w:rsid w:val="002F356E"/>
    <w:rsid w:val="00546ABC"/>
    <w:rsid w:val="008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6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6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06A2D1FCC0621B165B2FF4D72F86FC928D8E54F0122090325652B752C6C922BD4DF5413A9DF3BB4BF108DEF264FDEFN7N8L" TargetMode="External"/><Relationship Id="rId18" Type="http://schemas.openxmlformats.org/officeDocument/2006/relationships/hyperlink" Target="consultantplus://offline/ref=1E06A2D1FCC0621B165B2FF4D72F86FC928D8E54FA11279D3D5652B752C6C922BD4DF5413A9DF3BB4BF108DEF264FDEFN7N8L" TargetMode="External"/><Relationship Id="rId26" Type="http://schemas.openxmlformats.org/officeDocument/2006/relationships/hyperlink" Target="consultantplus://offline/ref=1E06A2D1FCC0621B165B2FF4D72F86FC928D8E54FF112D9C345652B752C6C922BD4DF5413A9DF3BB4BF108DEF264FDEFN7N8L" TargetMode="External"/><Relationship Id="rId39" Type="http://schemas.openxmlformats.org/officeDocument/2006/relationships/hyperlink" Target="consultantplus://offline/ref=1E06A2D1FCC0621B165B2FF4D72F86FC928D8E54F81725913C540FBD5A9FC520BA42AA443D8CF3BB4AEF09DCE96DA9BC3D634A52C8919880C2F76F3FN3NDL" TargetMode="External"/><Relationship Id="rId21" Type="http://schemas.openxmlformats.org/officeDocument/2006/relationships/hyperlink" Target="consultantplus://offline/ref=1E06A2D1FCC0621B165B2FF4D72F86FC928D8E54FD112191335652B752C6C922BD4DF5413A9DF3BB4BF108DEF264FDEFN7N8L" TargetMode="External"/><Relationship Id="rId34" Type="http://schemas.openxmlformats.org/officeDocument/2006/relationships/hyperlink" Target="consultantplus://offline/ref=1E06A2D1FCC0621B165B2FF4D72F86FC928D8E54F017269D335652B752C6C922BD4DF5413A9DF3BB4BF108DEF264FDEFN7N8L" TargetMode="External"/><Relationship Id="rId42" Type="http://schemas.openxmlformats.org/officeDocument/2006/relationships/hyperlink" Target="consultantplus://offline/ref=1E06A2D1FCC0621B165B2FF4D72F86FC928D8E54F816239A345F0FBD5A9FC520BA42AA443D8CF3BB4AEF09DCEB6DA9BC3D634A52C8919880C2F76F3FN3NDL" TargetMode="External"/><Relationship Id="rId47" Type="http://schemas.openxmlformats.org/officeDocument/2006/relationships/hyperlink" Target="consultantplus://offline/ref=1E06A2D1FCC0621B165B2FF4D72F86FC928D8E54F811279135540FBD5A9FC520BA42AA443D8CF3BB4AEF09DDE46DA9BC3D634A52C8919880C2F76F3FN3NDL" TargetMode="External"/><Relationship Id="rId7" Type="http://schemas.openxmlformats.org/officeDocument/2006/relationships/hyperlink" Target="consultantplus://offline/ref=1E06A2D1FCC0621B165B2FF4D72F86FC928D8E54F817269031590FBD5A9FC520BA42AA443D8CF3BB4AEF09DCE96DA9BC3D634A52C8919880C2F76F3FN3N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06A2D1FCC0621B165B2FF4D72F86FC928D8E54FA152599375652B752C6C922BD4DF5413A9DF3BB4BF108DEF264FDEFN7N8L" TargetMode="External"/><Relationship Id="rId29" Type="http://schemas.openxmlformats.org/officeDocument/2006/relationships/hyperlink" Target="consultantplus://offline/ref=1E06A2D1FCC0621B165B2FF4D72F86FC928D8E54F1152D9E3D5652B752C6C922BD4DF5533AC5FFBA4AEF09D5E732ACA92C3B4652D78E9B9CDEF56DN3NCL" TargetMode="External"/><Relationship Id="rId11" Type="http://schemas.openxmlformats.org/officeDocument/2006/relationships/hyperlink" Target="consultantplus://offline/ref=1E06A2D1FCC0621B165B31F9C143D1F19784D559F9172ECF690909EA05CFC375E802F41D7FC9E0BB48F10BDCEEN6N7L" TargetMode="External"/><Relationship Id="rId24" Type="http://schemas.openxmlformats.org/officeDocument/2006/relationships/hyperlink" Target="consultantplus://offline/ref=1E06A2D1FCC0621B165B2FF4D72F86FC928D8E54FC132591335652B752C6C922BD4DF5413A9DF3BB4BF108DEF264FDEFN7N8L" TargetMode="External"/><Relationship Id="rId32" Type="http://schemas.openxmlformats.org/officeDocument/2006/relationships/hyperlink" Target="consultantplus://offline/ref=1E06A2D1FCC0621B165B2FF4D72F86FC928D8E54F1162691355652B752C6C922BD4DF5413A9DF3BB4BF108DEF264FDEFN7N8L" TargetMode="External"/><Relationship Id="rId37" Type="http://schemas.openxmlformats.org/officeDocument/2006/relationships/hyperlink" Target="consultantplus://offline/ref=1E06A2D1FCC0621B165B2FF4D72F86FC928D8E54F816239A345F0FBD5A9FC520BA42AA443D8CF3BB4AEF09DCEA6DA9BC3D634A52C8919880C2F76F3FN3NDL" TargetMode="External"/><Relationship Id="rId40" Type="http://schemas.openxmlformats.org/officeDocument/2006/relationships/hyperlink" Target="consultantplus://offline/ref=1E06A2D1FCC0621B165B2FF4D72F86FC928D8E54F817229B355A0FBD5A9FC520BA42AA443D8CF3BB4AEF09DCE56DA9BC3D634A52C8919880C2F76F3FN3NDL" TargetMode="External"/><Relationship Id="rId45" Type="http://schemas.openxmlformats.org/officeDocument/2006/relationships/hyperlink" Target="consultantplus://offline/ref=1E06A2D1FCC0621B165B31F9C143D1F1968ED75CF24379CD385C07EF0D9F9965EC4BA01160C9FCA448EF0BNDNDL" TargetMode="External"/><Relationship Id="rId5" Type="http://schemas.openxmlformats.org/officeDocument/2006/relationships/hyperlink" Target="consultantplus://offline/ref=1E06A2D1FCC0621B165B31F9C143D1F1978ED559FA142ECF690909EA05CFC375FA02AC117EC8FEBF49E45D8DA833F0EC78284651D78D9980NDNDL" TargetMode="External"/><Relationship Id="rId15" Type="http://schemas.openxmlformats.org/officeDocument/2006/relationships/hyperlink" Target="consultantplus://offline/ref=1E06A2D1FCC0621B165B2FF4D72F86FC928D8E54FA152599365652B752C6C922BD4DF5413A9DF3BB4BF108DEF264FDEFN7N8L" TargetMode="External"/><Relationship Id="rId23" Type="http://schemas.openxmlformats.org/officeDocument/2006/relationships/hyperlink" Target="consultantplus://offline/ref=1E06A2D1FCC0621B165B2FF4D72F86FC928D8E54FC14259F355652B752C6C922BD4DF5413A9DF3BB4BF108DEF264FDEFN7N8L" TargetMode="External"/><Relationship Id="rId28" Type="http://schemas.openxmlformats.org/officeDocument/2006/relationships/hyperlink" Target="consultantplus://offline/ref=1E06A2D1FCC0621B165B2FF4D72F86FC928D8E54FE172D9F345652B752C6C922BD4DF5413A9DF3BB4BF108DEF264FDEFN7N8L" TargetMode="External"/><Relationship Id="rId36" Type="http://schemas.openxmlformats.org/officeDocument/2006/relationships/hyperlink" Target="consultantplus://offline/ref=1E06A2D1FCC0621B165B2FF4D72F86FC928D8E54F0132D9E315652B752C6C922BD4DF5413A9DF3BB4BF108DEF264FDEFN7N8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1E06A2D1FCC0621B165B2FF4D72F86FC928D8E54F811279135540FBD5A9FC520BA42AA443D8CF3BB4AEF09DCE56DA9BC3D634A52C8919880C2F76F3FN3NDL" TargetMode="External"/><Relationship Id="rId19" Type="http://schemas.openxmlformats.org/officeDocument/2006/relationships/hyperlink" Target="consultantplus://offline/ref=1E06A2D1FCC0621B165B2FF4D72F86FC928D8E54FA12279C3C5652B752C6C922BD4DF5413A9DF3BB4BF108DEF264FDEFN7N8L" TargetMode="External"/><Relationship Id="rId31" Type="http://schemas.openxmlformats.org/officeDocument/2006/relationships/hyperlink" Target="consultantplus://offline/ref=1E06A2D1FCC0621B165B2FF4D72F86FC928D8E54F1152D9E325652B752C6C922BD4DF5533AC5FFBA4AEF09D5E732ACA92C3B4652D78E9B9CDEF56DN3NCL" TargetMode="External"/><Relationship Id="rId44" Type="http://schemas.openxmlformats.org/officeDocument/2006/relationships/hyperlink" Target="consultantplus://offline/ref=1E06A2D1FCC0621B165B2FF4D72F86FC928D8E54F811279135540FBD5A9FC520BA42AA443D8CF3BB4AEF09DDE96DA9BC3D634A52C8919880C2F76F3FN3N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06A2D1FCC0621B165B31F9C143D1F1968ED75DFD102ECF690909EA05CFC375E802F41D7FC9E0BB48F10BDCEEN6N7L" TargetMode="External"/><Relationship Id="rId14" Type="http://schemas.openxmlformats.org/officeDocument/2006/relationships/hyperlink" Target="consultantplus://offline/ref=1E06A2D1FCC0621B165B2FF4D72F86FC928D8E54FA152599345652B752C6C922BD4DF5413A9DF3BB4BF108DEF264FDEFN7N8L" TargetMode="External"/><Relationship Id="rId22" Type="http://schemas.openxmlformats.org/officeDocument/2006/relationships/hyperlink" Target="consultantplus://offline/ref=1E06A2D1FCC0621B165B2FF4D72F86FC928D8E54FD1C2599315652B752C6C922BD4DF5413A9DF3BB4BF108DEF264FDEFN7N8L" TargetMode="External"/><Relationship Id="rId27" Type="http://schemas.openxmlformats.org/officeDocument/2006/relationships/hyperlink" Target="consultantplus://offline/ref=1E06A2D1FCC0621B165B2FF4D72F86FC928D8E54FF122091325652B752C6C922BD4DF5413A9DF3BB4BF108DEF264FDEFN7N8L" TargetMode="External"/><Relationship Id="rId30" Type="http://schemas.openxmlformats.org/officeDocument/2006/relationships/hyperlink" Target="consultantplus://offline/ref=1E06A2D1FCC0621B165B2FF4D72F86FC928D8E54FE132D993C5652B752C6C922BD4DF5413A9DF3BB4BF108DEF264FDEFN7N8L" TargetMode="External"/><Relationship Id="rId35" Type="http://schemas.openxmlformats.org/officeDocument/2006/relationships/hyperlink" Target="consultantplus://offline/ref=1E06A2D1FCC0621B165B2FF4D72F86FC928D8E54F0162C91335652B752C6C922BD4DF5413A9DF3BB4BF108DEF264FDEFN7N8L" TargetMode="External"/><Relationship Id="rId43" Type="http://schemas.openxmlformats.org/officeDocument/2006/relationships/hyperlink" Target="consultantplus://offline/ref=1E06A2D1FCC0621B165B2FF4D72F86FC928D8E54F811279135540FBD5A9FC520BA42AA443D8CF3BB4AEF09DDED6DA9BC3D634A52C8919880C2F76F3FN3ND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1E06A2D1FCC0621B165B31F9C143D1F19784D559F9172ECF690909EA05CFC375E802F41D7FC9E0BB48F10BDCEEN6N7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E06A2D1FCC0621B165B31F9C143D1F1968ED75DFD102ECF690909EA05CFC375E802F41D7FC9E0BB48F10BDCEEN6N7L" TargetMode="External"/><Relationship Id="rId17" Type="http://schemas.openxmlformats.org/officeDocument/2006/relationships/hyperlink" Target="consultantplus://offline/ref=1E06A2D1FCC0621B165B2FF4D72F86FC928D8E54FA152791355652B752C6C922BD4DF5413A9DF3BB4BF108DEF264FDEFN7N8L" TargetMode="External"/><Relationship Id="rId25" Type="http://schemas.openxmlformats.org/officeDocument/2006/relationships/hyperlink" Target="consultantplus://offline/ref=1E06A2D1FCC0621B165B2FF4D72F86FC928D8E54FC1C279C365652B752C6C922BD4DF5413A9DF3BB4BF108DEF264FDEFN7N8L" TargetMode="External"/><Relationship Id="rId33" Type="http://schemas.openxmlformats.org/officeDocument/2006/relationships/hyperlink" Target="consultantplus://offline/ref=1E06A2D1FCC0621B165B2FF4D72F86FC928D8E54F11C2C9A345652B752C6C922BD4DF5413A9DF3BB4BF108DEF264FDEFN7N8L" TargetMode="External"/><Relationship Id="rId38" Type="http://schemas.openxmlformats.org/officeDocument/2006/relationships/hyperlink" Target="consultantplus://offline/ref=1E06A2D1FCC0621B165B2FF4D72F86FC928D8E54F814239E34550FBD5A9FC520BA42AA443D8CF3BB4AEF09DDEC6DA9BC3D634A52C8919880C2F76F3FN3NDL" TargetMode="External"/><Relationship Id="rId46" Type="http://schemas.openxmlformats.org/officeDocument/2006/relationships/hyperlink" Target="consultantplus://offline/ref=1E06A2D1FCC0621B165B2FF4D72F86FC928D8E54F811279135540FBD5A9FC520BA42AA443D8CF3BB4AEF09DDEA6DA9BC3D634A52C8919880C2F76F3FN3NDL" TargetMode="External"/><Relationship Id="rId20" Type="http://schemas.openxmlformats.org/officeDocument/2006/relationships/hyperlink" Target="consultantplus://offline/ref=1E06A2D1FCC0621B165B2FF4D72F86FC928D8E54FD172791305652B752C6C922BD4DF5413A9DF3BB4BF108DEF264FDEFN7N8L" TargetMode="External"/><Relationship Id="rId41" Type="http://schemas.openxmlformats.org/officeDocument/2006/relationships/hyperlink" Target="consultantplus://offline/ref=1E06A2D1FCC0621B165B2FF4D72F86FC928D8E54F8172D99375F0FBD5A9FC520BA42AA443D8CF3BB4AEF09DCE96DA9BC3D634A52C8919880C2F76F3FN3N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06A2D1FCC0621B165B31F9C143D1F19785D85CFA162ECF690909EA05CFC375E802F41D7FC9E0BB48F10BDCEEN6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2021-12-13T05:08:00Z</dcterms:created>
  <dcterms:modified xsi:type="dcterms:W3CDTF">2021-12-13T05:08:00Z</dcterms:modified>
</cp:coreProperties>
</file>